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805" w:rsidRDefault="00EE08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tbl>
      <w:tblPr>
        <w:tblStyle w:val="ab"/>
        <w:tblW w:w="10455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0"/>
        <w:gridCol w:w="8805"/>
      </w:tblGrid>
      <w:tr w:rsidR="00EE0805"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 мероприятий февраль 2025</w:t>
            </w:r>
          </w:p>
          <w:p w:rsidR="00EE0805" w:rsidRDefault="00EE0805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Особенности маркировки консервированной продукции</w:t>
            </w:r>
          </w:p>
          <w:p w:rsidR="00EE0805" w:rsidRDefault="00EE0805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Братанова</w:t>
            </w:r>
            <w:proofErr w:type="spellEnd"/>
          </w:p>
          <w:p w:rsidR="00EE0805" w:rsidRDefault="00EC5BF4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ТГ Консервированная продукция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/?ELEMENT_ID=449615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Подготовка к маркировке парфюмерно-косметической продукции</w:t>
            </w:r>
          </w:p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бытовой химии</w:t>
            </w:r>
          </w:p>
          <w:p w:rsidR="00EE0805" w:rsidRDefault="00EE0805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60" w:line="288" w:lineRule="auto"/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Дмитрий Варфоламеев</w:t>
            </w:r>
          </w:p>
          <w:p w:rsidR="00EE0805" w:rsidRDefault="00EC5BF4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Парфюмерно-косметическая продукция и бытовая химия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/?ELEMENT_ID=449535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Обязательная маркировка кормов для животных. Типичные ошибки</w:t>
            </w:r>
          </w:p>
          <w:p w:rsidR="00EE0805" w:rsidRDefault="00EE0805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30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Ирина Ларина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ТГ Корма</w:t>
            </w:r>
          </w:p>
          <w:p w:rsidR="00EE0805" w:rsidRDefault="00EC5BF4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Обязательная маркировка кормов для животных. Типичные ошибки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Типографский метод нанесения  </w:t>
            </w:r>
          </w:p>
          <w:p w:rsidR="00EE0805" w:rsidRDefault="00EE0805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Родин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Варвара Михайлова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Управления товаров народного потребления</w:t>
            </w:r>
          </w:p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Типографский метод нанесения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Тех.решения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, интеграторы. Моторные масла</w:t>
            </w:r>
          </w:p>
          <w:p w:rsidR="00EE0805" w:rsidRDefault="00EE0805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Наталья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Крючкова</w:t>
            </w:r>
            <w:proofErr w:type="spellEnd"/>
          </w:p>
          <w:p w:rsidR="00EE0805" w:rsidRDefault="00EC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товарной группы «Моторные масла»</w:t>
            </w:r>
          </w:p>
          <w:p w:rsidR="00EE0805" w:rsidRDefault="00EC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Дмитрий Воронцов</w:t>
            </w:r>
          </w:p>
          <w:p w:rsidR="00EE0805" w:rsidRDefault="00EC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Технический руководитель проектов, Департамент производственных решений</w:t>
            </w:r>
          </w:p>
          <w:p w:rsidR="00EE0805" w:rsidRDefault="00EE0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/?ELEMENT_ID=448792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Розничная продажа ветеринарных препаратов с использованием программного обеспечения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Ветменеджер</w:t>
            </w:r>
            <w:proofErr w:type="spellEnd"/>
          </w:p>
          <w:p w:rsidR="00EE0805" w:rsidRDefault="00EE0805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Вильнур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Шагиахметов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проекта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</w:p>
          <w:p w:rsidR="00EE0805" w:rsidRDefault="00EE0805">
            <w:pPr>
              <w:spacing w:after="240" w:line="315" w:lineRule="auto"/>
              <w:ind w:right="2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Иванов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Департамента по работе с партнерами</w:t>
            </w:r>
          </w:p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/?ELEMENT_ID=449409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6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ОФЛАЙН по 13 това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рным группам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:rsidR="00EE0805" w:rsidRDefault="00EE0805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:rsidR="00EE0805" w:rsidRDefault="00EC5BF4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1 марта 2025 г. - старт разрешительного режима ОФЛАЙН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Работа в Национальном Каталоге: заполнение карточек, синхронизация с ГС1 РУС  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                    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Александр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Люзе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ТГ "Корма для животных"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Старшинина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Аналитик группы по взаимодействию с отраслевыми управлениями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/?ELEMENT_ID=449519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маркировкой для Импортеров, ТГ Парфюмерно-косметич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еская продукция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бытовая химия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</w:p>
          <w:p w:rsidR="00EE0805" w:rsidRDefault="00EC5BF4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Иван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Газин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/?ELEMENT_ID=449540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Особенности контрактного производства при маркировке консервированной продукции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Александра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Особенности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 xml:space="preserve"> контрактного производства при маркировке консервированной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Маркировка кормов для животных на таможенных и логистических складах          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Ирина Ларина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ТГ Корма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 xml:space="preserve">Евгений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Саяхов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Директор Департамента маркировки на таможенных складах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Маркировка кормов для животных на таможенных и логистических складах</w:t>
              </w:r>
            </w:hyperlink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11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Первый шаг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к системе маркировки: процесс регистрации                        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Светлана Крафт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Старший бизнес-аналитик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Первый шаг к системе маркировки: процесс регистрации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ТСР в Протезных мастерских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Любовь Андреева</w:t>
            </w:r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проектов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</w:p>
          <w:p w:rsidR="00EE0805" w:rsidRDefault="00EE0805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:rsidR="00EE0805" w:rsidRDefault="00EC5BF4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/?ELEMENT_ID=449602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по особенностям импорта и экспорта бакалейной и иной пище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вой продукции                        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Сидельникова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ТГ Бакалея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Анастасия Иванова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Менеджер проектов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/?ELEMENT_ID=449523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Маркировка товаров легкой промышленности 3 волна           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Ольга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Салимова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Эксперт 1С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Варвара Михайлова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Управления товаров народного п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отребления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/?ELEMENT_ID=449666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АЙН по 13 товарным группам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:rsidR="00EE0805" w:rsidRDefault="00EE0805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:rsidR="00EE0805" w:rsidRDefault="00EC5BF4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1 марта 2025 г. - старт разрешительного режима ОФЛАЙН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ЭДО-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Лайт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- бесплатный сервис электронного документооборота для работы с маркированными товарами от Честного знака</w:t>
            </w:r>
          </w:p>
          <w:p w:rsidR="00EE0805" w:rsidRDefault="00EE0805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                 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Александр Якушев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Консультант-аналитик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Саврасов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Владелец продукта ЭДО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Лайт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Игорь Иванов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ель проектов Департамента по работе с партнерами</w:t>
            </w: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/?ELEMENT_ID=449417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13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БАДы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 Изменения в законодательстве с 1 марта 2025 года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after="240" w:line="280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Любовь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Андреева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проектов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</w:p>
          <w:p w:rsidR="00EE0805" w:rsidRDefault="00EC5BF4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2"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Вебинар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 xml:space="preserve"> по маркировке продукции в системе "Честный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 xml:space="preserve"> знак"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Работа с национальным каталогом  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Дмитрий Варфоламеев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Парфюмерно-косметическая продукция и бытовая химия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Старшинина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Аналитик группы по взаимодействию с отраслевыми управлениями</w:t>
            </w: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/?ELEMENT_ID=449544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по техническим решениям маркировки кормов для животных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Челышева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проектов ТГ «Корма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животных»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Сергей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Ватажицын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Вайландт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Электроник</w:t>
            </w: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/?ELEMENT_ID=449476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Демонстрация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Маркировка.Просто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       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Дмитрий Варфоламеев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Парфюмерно-косметическая продукция и бытовая химия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Игорь Комаров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Аккаунт-менеджер Департамента по работе с партнерами</w:t>
            </w: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/?ELEMENT_ID=449548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18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ТГ Консервированная продукция. Обязательная маркировка и выбор технологического партнера. Готовые решения                        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EE0805" w:rsidRDefault="00EC5BF4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Иван Дворников</w:t>
            </w: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lastRenderedPageBreak/>
              <w:t>Руководитель проектов</w:t>
            </w: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Департамента производственных решений</w:t>
            </w:r>
          </w:p>
          <w:p w:rsidR="00EE0805" w:rsidRDefault="00EE0805">
            <w:pPr>
              <w:spacing w:line="313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/?ELEMENT_ID=449624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18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Демонстрация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Маркировка.Просто</w:t>
            </w:r>
            <w:proofErr w:type="spellEnd"/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after="240" w:line="280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Лифанова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Родин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Игорь Комаров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Аккаунт-менеджер Департамента по работе с партнерами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 xml:space="preserve">Демонстрация 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Маркировка.Просто</w:t>
              </w:r>
              <w:proofErr w:type="spellEnd"/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18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от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дельных видов бакалейной продукции на таможенных и логистических складах        </w:t>
            </w:r>
          </w:p>
          <w:p w:rsidR="00EE0805" w:rsidRDefault="00EE0805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after="240" w:line="280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Дмитрий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Субботин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направления «Бакалейная продукция»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пищевой продукции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Евгений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Саяхов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Директор Департамента маркировки на таможенн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ых складах</w:t>
            </w:r>
          </w:p>
          <w:p w:rsidR="00EE0805" w:rsidRDefault="00EC5BF4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/?ELEMENT_ID=449527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18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ТСР. Маркировка остатков</w:t>
            </w:r>
          </w:p>
          <w:p w:rsidR="00EE0805" w:rsidRDefault="00EC5BF4">
            <w:pPr>
              <w:spacing w:after="240" w:line="280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Любовь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Андреева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проектов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</w:p>
          <w:p w:rsidR="00EE0805" w:rsidRDefault="00EC5BF4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/?ELEMENT_ID=449606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Готовые решения для маркировки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бакалейной продукции. Меры поддержки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Дмитрий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Субботин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 «Бакалейная продукция»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  <w:t xml:space="preserve">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пищевой продукции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Иван Дворников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  <w:t>Департамента производственных решений</w:t>
            </w:r>
          </w:p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/?ELEMENT_ID=449657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Особенности работы с Национальным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каталогом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ТГ Бакалейная продукция)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Дмитрий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Субботин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 «Бакалейная продукция»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  <w:t xml:space="preserve">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пищевой продукции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Старшинина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Аналитик группы по взаимодействию с отраслевыми управлениями</w:t>
            </w:r>
          </w:p>
          <w:p w:rsidR="00EE0805" w:rsidRDefault="00EC5BF4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/?ELEMENT_ID=449662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20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Партнерский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с Тензор. Работа с маркированными ветеринарными препаратами с использованием программных продуктов Тензор.   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                </w:t>
            </w:r>
          </w:p>
          <w:p w:rsidR="00EE0805" w:rsidRDefault="00EE0805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spacing w:after="240" w:line="280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Елизавета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Беспалова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Консультант-аналитик товарной группы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Игорь Иванов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Департамента по работе с партнерами</w:t>
            </w:r>
          </w:p>
          <w:p w:rsidR="00EE0805" w:rsidRDefault="00EC5BF4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/?ELEMENT_ID=449375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ОФЛАЙН по 13 товарным группам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1 марта 2025 г. - старт разрешительного режима ОФЛАЙН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печатной продукции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Горелов</w:t>
            </w:r>
          </w:p>
          <w:p w:rsidR="00EE0805" w:rsidRDefault="00EC5BF4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правления товарной группы «Печатная продукция»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/?ELEMENT_ID=448773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по особенностям импорта и экспорта кормов для животных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Челышева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проектов ТГ «Корма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животных»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Анастасия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Иванова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Менеджер проектов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/?ELEMENT_ID=449472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25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spacing w:line="315" w:lineRule="auto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Партнерский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при участии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Клеверенс</w:t>
            </w:r>
            <w:proofErr w:type="spellEnd"/>
          </w:p>
          <w:p w:rsidR="00EE0805" w:rsidRDefault="00EE0805">
            <w:pPr>
              <w:spacing w:line="315" w:lineRule="auto"/>
              <w:rPr>
                <w:rFonts w:ascii="Roboto" w:eastAsia="Roboto" w:hAnsi="Roboto" w:cs="Roboto"/>
                <w:b/>
                <w:sz w:val="18"/>
                <w:szCs w:val="18"/>
              </w:rPr>
            </w:pP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Лифан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Родин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Михаил Денисенко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</w:t>
            </w:r>
          </w:p>
          <w:p w:rsidR="00EE0805" w:rsidRDefault="00EC5BF4">
            <w:pPr>
              <w:spacing w:line="315" w:lineRule="auto"/>
              <w:rPr>
                <w:rFonts w:ascii="Roboto" w:eastAsia="Roboto" w:hAnsi="Roboto" w:cs="Roboto"/>
                <w:b/>
                <w:sz w:val="18"/>
                <w:szCs w:val="18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 xml:space="preserve">Партнерский 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вебинар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 xml:space="preserve"> при участии 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Клеверенс</w:t>
              </w:r>
              <w:proofErr w:type="spellEnd"/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26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Первый шаг к системе маркировки процесс регистрации             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         </w:t>
            </w:r>
          </w:p>
          <w:p w:rsidR="00EE0805" w:rsidRDefault="00EC5BF4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Дмитрий Варфоламеев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Парфюмерно-косметическая продукция и бытовая химия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Алена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Парфененкова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/?ELEMENT_ID=449552</w:t>
              </w:r>
            </w:hyperlink>
          </w:p>
        </w:tc>
      </w:tr>
      <w:tr w:rsidR="00EE080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27 февраля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ОФЛАЙН по 13 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арным группам</w:t>
            </w:r>
          </w:p>
          <w:p w:rsidR="00EE0805" w:rsidRDefault="00EE080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EE0805" w:rsidRDefault="00EC5BF4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:rsidR="00EE0805" w:rsidRDefault="00EC5BF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hyperlink r:id="rId3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1 марта 2025 г. - старт разрешительного режима ОФЛАЙН</w:t>
              </w:r>
            </w:hyperlink>
          </w:p>
        </w:tc>
      </w:tr>
    </w:tbl>
    <w:p w:rsidR="00EE0805" w:rsidRDefault="00EE0805">
      <w:pPr>
        <w:rPr>
          <w:rFonts w:ascii="Times New Roman" w:eastAsia="Times New Roman" w:hAnsi="Times New Roman" w:cs="Times New Roman"/>
        </w:rPr>
      </w:pPr>
    </w:p>
    <w:sectPr w:rsidR="00EE080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05"/>
    <w:rsid w:val="00EC5BF4"/>
    <w:rsid w:val="00EE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FEAF4-D1B7-4D06-8C5B-39DAF3A8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48804" TargetMode="External"/><Relationship Id="rId13" Type="http://schemas.openxmlformats.org/officeDocument/2006/relationships/hyperlink" Target="https://xn--80ajghhoc2aj1c8b.xn--p1ai/lectures/vebinary/?ELEMENT_ID=449540" TargetMode="External"/><Relationship Id="rId18" Type="http://schemas.openxmlformats.org/officeDocument/2006/relationships/hyperlink" Target="https://xn--80ajghhoc2aj1c8b.xn--p1ai/lectures/vebinary/?ELEMENT_ID=449523" TargetMode="External"/><Relationship Id="rId26" Type="http://schemas.openxmlformats.org/officeDocument/2006/relationships/hyperlink" Target="https://xn--80ajghhoc2aj1c8b.xn--p1ai/lectures/vebinary/?ELEMENT_ID=449624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49417" TargetMode="External"/><Relationship Id="rId34" Type="http://schemas.openxmlformats.org/officeDocument/2006/relationships/hyperlink" Target="https://xn--80ajghhoc2aj1c8b.xn--p1ai/lectures/vebinary/?ELEMENT_ID=448773" TargetMode="External"/><Relationship Id="rId7" Type="http://schemas.openxmlformats.org/officeDocument/2006/relationships/hyperlink" Target="https://xn--80ajghhoc2aj1c8b.xn--p1ai/lectures/vebinary/?ELEMENT_ID=449103" TargetMode="External"/><Relationship Id="rId12" Type="http://schemas.openxmlformats.org/officeDocument/2006/relationships/hyperlink" Target="https://xn--80ajghhoc2aj1c8b.xn--p1ai/lectures/vebinary/?ELEMENT_ID=449519" TargetMode="External"/><Relationship Id="rId17" Type="http://schemas.openxmlformats.org/officeDocument/2006/relationships/hyperlink" Target="https://xn--80ajghhoc2aj1c8b.xn--p1ai/lectures/vebinary/?ELEMENT_ID=449602" TargetMode="External"/><Relationship Id="rId25" Type="http://schemas.openxmlformats.org/officeDocument/2006/relationships/hyperlink" Target="https://xn--80ajghhoc2aj1c8b.xn--p1ai/lectures/vebinary/?ELEMENT_ID=449548" TargetMode="External"/><Relationship Id="rId33" Type="http://schemas.openxmlformats.org/officeDocument/2006/relationships/hyperlink" Target="https://xn--80ajghhoc2aj1c8b.xn--p1ai/lectures/vebinary/?ELEMENT_ID=449117" TargetMode="External"/><Relationship Id="rId38" Type="http://schemas.openxmlformats.org/officeDocument/2006/relationships/hyperlink" Target="https://xn--80ajghhoc2aj1c8b.xn--p1ai/lectures/vebinary/?ELEMENT_ID=4491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48808" TargetMode="External"/><Relationship Id="rId20" Type="http://schemas.openxmlformats.org/officeDocument/2006/relationships/hyperlink" Target="https://xn--80ajghhoc2aj1c8b.xn--p1ai/lectures/vebinary/?ELEMENT_ID=449113" TargetMode="External"/><Relationship Id="rId29" Type="http://schemas.openxmlformats.org/officeDocument/2006/relationships/hyperlink" Target="https://xn--80ajghhoc2aj1c8b.xn--p1ai/lectures/vebinary/?ELEMENT_ID=44960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49535" TargetMode="External"/><Relationship Id="rId11" Type="http://schemas.openxmlformats.org/officeDocument/2006/relationships/hyperlink" Target="https://xn--80ajghhoc2aj1c8b.xn--p1ai/lectures/vebinary/?ELEMENT_ID=449108" TargetMode="External"/><Relationship Id="rId24" Type="http://schemas.openxmlformats.org/officeDocument/2006/relationships/hyperlink" Target="https://xn--80ajghhoc2aj1c8b.xn--p1ai/lectures/vebinary/?ELEMENT_ID=449476" TargetMode="External"/><Relationship Id="rId32" Type="http://schemas.openxmlformats.org/officeDocument/2006/relationships/hyperlink" Target="https://xn--80ajghhoc2aj1c8b.xn--p1ai/lectures/vebinary/?ELEMENT_ID=449375" TargetMode="External"/><Relationship Id="rId37" Type="http://schemas.openxmlformats.org/officeDocument/2006/relationships/hyperlink" Target="https://xn--80ajghhoc2aj1c8b.xn--p1ai/lectures/vebinary/?ELEMENT_ID=449552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xn--80ajghhoc2aj1c8b.xn--p1ai/lectures/vebinary/?ELEMENT_ID=449615" TargetMode="External"/><Relationship Id="rId15" Type="http://schemas.openxmlformats.org/officeDocument/2006/relationships/hyperlink" Target="https://xn--80ajghhoc2aj1c8b.xn--p1ai/lectures/vebinary/?ELEMENT_ID=449098" TargetMode="External"/><Relationship Id="rId23" Type="http://schemas.openxmlformats.org/officeDocument/2006/relationships/hyperlink" Target="https://xn--80ajghhoc2aj1c8b.xn--p1ai/lectures/vebinary/?ELEMENT_ID=449544" TargetMode="External"/><Relationship Id="rId28" Type="http://schemas.openxmlformats.org/officeDocument/2006/relationships/hyperlink" Target="https://xn--80ajghhoc2aj1c8b.xn--p1ai/lectures/vebinary/?ELEMENT_ID=449527" TargetMode="External"/><Relationship Id="rId36" Type="http://schemas.openxmlformats.org/officeDocument/2006/relationships/hyperlink" Target="https://xn--80ajghhoc2aj1c8b.xn--p1ai/lectures/vebinary/?ELEMENT_ID=448822" TargetMode="External"/><Relationship Id="rId10" Type="http://schemas.openxmlformats.org/officeDocument/2006/relationships/hyperlink" Target="https://xn--80ajghhoc2aj1c8b.xn--p1ai/lectures/vebinary/?ELEMENT_ID=449409" TargetMode="External"/><Relationship Id="rId19" Type="http://schemas.openxmlformats.org/officeDocument/2006/relationships/hyperlink" Target="https://xn--80ajghhoc2aj1c8b.xn--p1ai/lectures/vebinary/?ELEMENT_ID=449666" TargetMode="External"/><Relationship Id="rId31" Type="http://schemas.openxmlformats.org/officeDocument/2006/relationships/hyperlink" Target="https://xn--80ajghhoc2aj1c8b.xn--p1ai/lectures/vebinary/?ELEMENT_ID=4496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48792" TargetMode="External"/><Relationship Id="rId14" Type="http://schemas.openxmlformats.org/officeDocument/2006/relationships/hyperlink" Target="https://xn--80ajghhoc2aj1c8b.xn--p1ai/lectures/vebinary/?ELEMENT_ID=449619" TargetMode="External"/><Relationship Id="rId22" Type="http://schemas.openxmlformats.org/officeDocument/2006/relationships/hyperlink" Target="https://xn--80ajghhoc2aj1c8b.xn--p1ai/lectures/vebinary/?ELEMENT_ID=449792" TargetMode="External"/><Relationship Id="rId27" Type="http://schemas.openxmlformats.org/officeDocument/2006/relationships/hyperlink" Target="https://xn--80ajghhoc2aj1c8b.xn--p1ai/lectures/vebinary/?ELEMENT_ID=448813" TargetMode="External"/><Relationship Id="rId30" Type="http://schemas.openxmlformats.org/officeDocument/2006/relationships/hyperlink" Target="https://xn--80ajghhoc2aj1c8b.xn--p1ai/lectures/vebinary/?ELEMENT_ID=449657" TargetMode="External"/><Relationship Id="rId35" Type="http://schemas.openxmlformats.org/officeDocument/2006/relationships/hyperlink" Target="https://xn--80ajghhoc2aj1c8b.xn--p1ai/lectures/vebinary/?ELEMENT_ID=449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ZaDiQnLTruOmwuPVE8ebDkkMw==">CgMxLjAyCGguZ2pkZ3hzOAByITFUU0dMMTRnTkh2eVREdVppMW1HcUJFTDZLT2tzNzJCSw==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Харченко Евгения Сергеевна</cp:lastModifiedBy>
  <cp:revision>2</cp:revision>
  <dcterms:created xsi:type="dcterms:W3CDTF">2025-02-04T06:23:00Z</dcterms:created>
  <dcterms:modified xsi:type="dcterms:W3CDTF">2025-02-04T06:23:00Z</dcterms:modified>
</cp:coreProperties>
</file>